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823F3C" w:rsidRDefault="001300E2">
            <w:pPr>
              <w:rPr>
                <w:rFonts w:ascii="Arial" w:hAnsi="Arial" w:cs="Arial"/>
                <w:b/>
                <w:color w:val="7030A0"/>
                <w:sz w:val="96"/>
              </w:rPr>
            </w:pPr>
            <w:r>
              <w:rPr>
                <w:rFonts w:ascii="Arial" w:hAnsi="Arial" w:cs="Arial"/>
                <w:b/>
                <w:color w:val="7030A0"/>
                <w:sz w:val="96"/>
              </w:rPr>
              <w:t>Foreign Languages</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Pr>
                <w:rFonts w:ascii="Arial" w:hAnsi="Arial" w:cs="Arial"/>
                <w:b/>
                <w:color w:val="7030A0"/>
                <w:sz w:val="96"/>
              </w:rPr>
              <w:t>2</w:t>
            </w:r>
            <w:r w:rsidR="002B6FB9">
              <w:rPr>
                <w:rFonts w:ascii="Arial" w:hAnsi="Arial" w:cs="Arial"/>
                <w:b/>
                <w:color w:val="7030A0"/>
                <w:sz w:val="96"/>
              </w:rPr>
              <w:t>4/25</w:t>
            </w:r>
            <w:bookmarkStart w:id="0" w:name="_GoBack"/>
            <w:bookmarkEnd w:id="0"/>
          </w:p>
          <w:p w:rsidR="00823F3C" w:rsidRPr="00823F3C" w:rsidRDefault="00823F3C">
            <w:pPr>
              <w:rPr>
                <w:rFonts w:ascii="Arial" w:hAnsi="Arial" w:cs="Arial"/>
                <w:b/>
              </w:rPr>
            </w:pPr>
          </w:p>
        </w:tc>
        <w:tc>
          <w:tcPr>
            <w:tcW w:w="3847" w:type="dxa"/>
          </w:tcPr>
          <w:p w:rsidR="00823F3C" w:rsidRDefault="00823F3C" w:rsidP="00823F3C">
            <w:pPr>
              <w:jc w:val="center"/>
            </w:pPr>
            <w:r>
              <w:rPr>
                <w:noProof/>
                <w:lang w:eastAsia="en-GB"/>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1C2232" w:rsidRPr="007C769B" w:rsidTr="00447EED">
        <w:trPr>
          <w:trHeight w:val="2570"/>
        </w:trPr>
        <w:tc>
          <w:tcPr>
            <w:tcW w:w="7694" w:type="dxa"/>
            <w:vMerge w:val="restart"/>
          </w:tcPr>
          <w:p w:rsidR="001C2232" w:rsidRPr="001C2232" w:rsidRDefault="001C2232">
            <w:pPr>
              <w:rPr>
                <w:rFonts w:ascii="Arial" w:hAnsi="Arial" w:cs="Arial"/>
                <w:b/>
              </w:rPr>
            </w:pPr>
            <w:r w:rsidRPr="001C2232">
              <w:rPr>
                <w:rFonts w:ascii="Arial" w:hAnsi="Arial" w:cs="Arial"/>
                <w:b/>
              </w:rPr>
              <w:t>Overall synopsis / developments:</w:t>
            </w:r>
          </w:p>
          <w:p w:rsidR="001C2232" w:rsidRPr="001C2232" w:rsidRDefault="001C2232">
            <w:pPr>
              <w:rPr>
                <w:rFonts w:ascii="Arial" w:hAnsi="Arial" w:cs="Arial"/>
              </w:rPr>
            </w:pPr>
            <w:r w:rsidRPr="001C2232">
              <w:rPr>
                <w:rFonts w:ascii="Arial" w:hAnsi="Arial" w:cs="Arial"/>
              </w:rPr>
              <w:t xml:space="preserve">Teachers have a clear overview of what they are working towards and if they are meeting these criteria by the assessment tool within Language Angels, and other supplementary materials. They will use the </w:t>
            </w:r>
            <w:r w:rsidRPr="001C2232">
              <w:rPr>
                <w:rFonts w:ascii="Arial" w:hAnsi="Arial" w:cs="Arial"/>
                <w:bCs/>
              </w:rPr>
              <w:t xml:space="preserve">long-term planning </w:t>
            </w:r>
            <w:r w:rsidRPr="001C2232">
              <w:rPr>
                <w:rFonts w:ascii="Arial" w:hAnsi="Arial" w:cs="Arial"/>
              </w:rPr>
              <w:t>documents provided in the form of an S Plan, which links to our Impact Curriculum, that shows the progression of what is taught. Teachers will then download the unit</w:t>
            </w:r>
            <w:r w:rsidRPr="001C2232">
              <w:rPr>
                <w:rFonts w:ascii="Arial" w:hAnsi="Arial" w:cs="Arial"/>
                <w:bCs/>
              </w:rPr>
              <w:t xml:space="preserve"> planners </w:t>
            </w:r>
            <w:r w:rsidRPr="001C2232">
              <w:rPr>
                <w:rFonts w:ascii="Arial" w:hAnsi="Arial" w:cs="Arial"/>
              </w:rPr>
              <w:t>to ensure the correct units are being taught to the correct classes at each stage of the year. These planning documents ensure that teachers know what to teach and how to teach it in each lesson, across whole units and across each term. This new approach has been developed to help create greater coverage of the subject.</w:t>
            </w:r>
          </w:p>
          <w:p w:rsidR="001C2232" w:rsidRPr="001C2232" w:rsidRDefault="001C2232">
            <w:pPr>
              <w:rPr>
                <w:rFonts w:ascii="Arial" w:hAnsi="Arial" w:cs="Arial"/>
              </w:rPr>
            </w:pPr>
            <w:r w:rsidRPr="001C2232">
              <w:rPr>
                <w:rFonts w:ascii="Arial" w:hAnsi="Arial" w:cs="Arial"/>
              </w:rPr>
              <w:t>An area that has been developed is the significant revamp of the order of teaching the units, and a bigger emphasis on allowing time for the subject.</w:t>
            </w:r>
          </w:p>
          <w:p w:rsidR="001C2232" w:rsidRPr="001C2232" w:rsidRDefault="001C2232">
            <w:pPr>
              <w:rPr>
                <w:rFonts w:ascii="Arial" w:hAnsi="Arial" w:cs="Arial"/>
              </w:rPr>
            </w:pPr>
          </w:p>
        </w:tc>
        <w:tc>
          <w:tcPr>
            <w:tcW w:w="7694" w:type="dxa"/>
            <w:gridSpan w:val="2"/>
          </w:tcPr>
          <w:p w:rsidR="001C2232" w:rsidRPr="001C2232" w:rsidRDefault="001C2232">
            <w:pPr>
              <w:rPr>
                <w:rFonts w:ascii="Arial" w:hAnsi="Arial" w:cs="Arial"/>
              </w:rPr>
            </w:pPr>
          </w:p>
          <w:p w:rsidR="001C2232" w:rsidRPr="001C2232" w:rsidRDefault="001C2232">
            <w:pPr>
              <w:rPr>
                <w:rFonts w:ascii="Arial" w:hAnsi="Arial" w:cs="Arial"/>
                <w:b/>
              </w:rPr>
            </w:pPr>
          </w:p>
          <w:p w:rsidR="001C2232" w:rsidRPr="001C2232" w:rsidRDefault="001C2232" w:rsidP="00823F3C">
            <w:pPr>
              <w:rPr>
                <w:rFonts w:ascii="Arial" w:hAnsi="Arial" w:cs="Arial"/>
                <w:b/>
              </w:rPr>
            </w:pPr>
            <w:r w:rsidRPr="001C2232">
              <w:rPr>
                <w:rFonts w:ascii="Arial" w:hAnsi="Arial" w:cs="Arial"/>
                <w:b/>
              </w:rPr>
              <w:t xml:space="preserve">Data overview for </w:t>
            </w:r>
            <w:r>
              <w:rPr>
                <w:rFonts w:ascii="Arial" w:hAnsi="Arial" w:cs="Arial"/>
                <w:b/>
              </w:rPr>
              <w:t>Spanish</w:t>
            </w:r>
          </w:p>
          <w:p w:rsidR="001C2232" w:rsidRPr="001C2232" w:rsidRDefault="001C2232" w:rsidP="00823F3C">
            <w:pPr>
              <w:rPr>
                <w:rFonts w:ascii="Arial" w:hAnsi="Arial" w:cs="Arial"/>
              </w:rPr>
            </w:pPr>
          </w:p>
          <w:p w:rsidR="001C2232" w:rsidRPr="001C2232" w:rsidRDefault="001C2232" w:rsidP="00823F3C">
            <w:pPr>
              <w:rPr>
                <w:rFonts w:ascii="Arial" w:hAnsi="Arial" w:cs="Arial"/>
              </w:rPr>
            </w:pPr>
            <w:r w:rsidRPr="001C2232">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tblGrid>
            <w:tr w:rsidR="001C2232" w:rsidRPr="001C2232" w:rsidTr="00E709AE">
              <w:tc>
                <w:tcPr>
                  <w:tcW w:w="1867" w:type="dxa"/>
                </w:tcPr>
                <w:p w:rsidR="001C2232" w:rsidRPr="001C2232" w:rsidRDefault="001C2232" w:rsidP="00823F3C">
                  <w:pPr>
                    <w:rPr>
                      <w:rFonts w:ascii="Arial" w:hAnsi="Arial" w:cs="Arial"/>
                    </w:rPr>
                  </w:pPr>
                  <w:r w:rsidRPr="001C2232">
                    <w:rPr>
                      <w:rFonts w:ascii="Arial" w:hAnsi="Arial" w:cs="Arial"/>
                    </w:rPr>
                    <w:t>Key Stage 2</w:t>
                  </w:r>
                </w:p>
              </w:tc>
            </w:tr>
            <w:tr w:rsidR="001C2232" w:rsidRPr="001C2232" w:rsidTr="00E709AE">
              <w:tc>
                <w:tcPr>
                  <w:tcW w:w="1867" w:type="dxa"/>
                </w:tcPr>
                <w:p w:rsidR="001C2232" w:rsidRPr="001C2232" w:rsidRDefault="00B849AF" w:rsidP="00823F3C">
                  <w:pPr>
                    <w:rPr>
                      <w:rFonts w:ascii="Arial" w:hAnsi="Arial" w:cs="Arial"/>
                    </w:rPr>
                  </w:pPr>
                  <w:r>
                    <w:rPr>
                      <w:rFonts w:ascii="Arial" w:hAnsi="Arial" w:cs="Arial"/>
                    </w:rPr>
                    <w:t>88%</w:t>
                  </w:r>
                </w:p>
              </w:tc>
            </w:tr>
          </w:tbl>
          <w:p w:rsidR="001C2232" w:rsidRPr="001C2232" w:rsidRDefault="001C2232" w:rsidP="00823F3C">
            <w:pPr>
              <w:rPr>
                <w:rFonts w:ascii="Arial" w:hAnsi="Arial" w:cs="Arial"/>
              </w:rPr>
            </w:pPr>
          </w:p>
          <w:p w:rsidR="001C2232" w:rsidRPr="001C2232" w:rsidRDefault="001C2232" w:rsidP="001300E2">
            <w:pPr>
              <w:rPr>
                <w:rFonts w:ascii="Arial" w:hAnsi="Arial" w:cs="Arial"/>
                <w:b/>
              </w:rPr>
            </w:pPr>
          </w:p>
        </w:tc>
      </w:tr>
      <w:tr w:rsidR="003C4CF0" w:rsidRPr="00823F3C" w:rsidTr="003C4CF0">
        <w:trPr>
          <w:trHeight w:val="561"/>
        </w:trPr>
        <w:tc>
          <w:tcPr>
            <w:tcW w:w="7694" w:type="dxa"/>
            <w:vMerge/>
          </w:tcPr>
          <w:p w:rsidR="003C4CF0" w:rsidRPr="001C2232" w:rsidRDefault="003C4CF0">
            <w:pPr>
              <w:rPr>
                <w:rFonts w:ascii="Arial" w:hAnsi="Arial" w:cs="Arial"/>
              </w:rPr>
            </w:pPr>
          </w:p>
        </w:tc>
        <w:tc>
          <w:tcPr>
            <w:tcW w:w="7694" w:type="dxa"/>
            <w:gridSpan w:val="2"/>
            <w:vMerge w:val="restart"/>
          </w:tcPr>
          <w:p w:rsidR="003C4CF0" w:rsidRPr="001C2232" w:rsidRDefault="003C4CF0" w:rsidP="003C4CF0">
            <w:pPr>
              <w:rPr>
                <w:rFonts w:ascii="Arial" w:hAnsi="Arial" w:cs="Arial"/>
                <w:b/>
              </w:rPr>
            </w:pPr>
            <w:r w:rsidRPr="001C2232">
              <w:rPr>
                <w:rFonts w:ascii="Arial" w:hAnsi="Arial" w:cs="Arial"/>
                <w:b/>
              </w:rPr>
              <w:t>Highlights / Life in all its fullness:</w:t>
            </w:r>
          </w:p>
          <w:p w:rsidR="007675E5" w:rsidRPr="001C2232" w:rsidRDefault="007675E5" w:rsidP="001300E2">
            <w:pPr>
              <w:rPr>
                <w:rFonts w:ascii="Arial" w:hAnsi="Arial" w:cs="Arial"/>
              </w:rPr>
            </w:pPr>
          </w:p>
          <w:p w:rsidR="001300E2" w:rsidRPr="001C2232" w:rsidRDefault="001300E2" w:rsidP="001300E2">
            <w:pPr>
              <w:rPr>
                <w:rFonts w:ascii="Arial" w:hAnsi="Arial" w:cs="Arial"/>
              </w:rPr>
            </w:pPr>
          </w:p>
        </w:tc>
      </w:tr>
      <w:tr w:rsidR="003C4CF0" w:rsidRPr="007C769B" w:rsidTr="003C4CF0">
        <w:trPr>
          <w:trHeight w:val="1001"/>
        </w:trPr>
        <w:tc>
          <w:tcPr>
            <w:tcW w:w="7694" w:type="dxa"/>
            <w:vMerge w:val="restart"/>
          </w:tcPr>
          <w:p w:rsidR="003C4CF0" w:rsidRPr="001C2232" w:rsidRDefault="003C4CF0">
            <w:pPr>
              <w:rPr>
                <w:rFonts w:ascii="Arial" w:hAnsi="Arial" w:cs="Arial"/>
                <w:b/>
              </w:rPr>
            </w:pPr>
            <w:r w:rsidRPr="001C2232">
              <w:rPr>
                <w:rFonts w:ascii="Arial" w:hAnsi="Arial" w:cs="Arial"/>
                <w:b/>
              </w:rPr>
              <w:t>Subject leadership - CPD, Monitoring and books:</w:t>
            </w:r>
          </w:p>
          <w:p w:rsidR="003C4CF0" w:rsidRPr="001C2232" w:rsidRDefault="00986A39" w:rsidP="00B849AF">
            <w:pPr>
              <w:rPr>
                <w:rFonts w:ascii="Arial" w:hAnsi="Arial" w:cs="Arial"/>
              </w:rPr>
            </w:pPr>
            <w:r w:rsidRPr="001C2232">
              <w:rPr>
                <w:rFonts w:ascii="Arial" w:hAnsi="Arial" w:cs="Arial"/>
              </w:rPr>
              <w:t xml:space="preserve">I met with the school governor who is responsible for the teaching of Spanish and together we carried out a learning walk and did lesson observations. Monitoring in books showed </w:t>
            </w:r>
            <w:r w:rsidR="00B849AF">
              <w:rPr>
                <w:rFonts w:ascii="Arial" w:hAnsi="Arial" w:cs="Arial"/>
              </w:rPr>
              <w:t>that coverage was good and that the scheme was been followed correctly.  Talking to children also showed that children were in fact enjoying learning Spanish</w:t>
            </w:r>
          </w:p>
        </w:tc>
        <w:tc>
          <w:tcPr>
            <w:tcW w:w="7694" w:type="dxa"/>
            <w:gridSpan w:val="2"/>
            <w:vMerge/>
          </w:tcPr>
          <w:p w:rsidR="003C4CF0" w:rsidRPr="001C2232" w:rsidRDefault="003C4CF0" w:rsidP="003C4CF0">
            <w:pPr>
              <w:rPr>
                <w:rFonts w:ascii="Arial" w:hAnsi="Arial" w:cs="Arial"/>
                <w:b/>
              </w:rPr>
            </w:pPr>
          </w:p>
        </w:tc>
      </w:tr>
      <w:tr w:rsidR="003C4CF0" w:rsidRPr="007C769B" w:rsidTr="00823F3C">
        <w:trPr>
          <w:trHeight w:val="1515"/>
        </w:trPr>
        <w:tc>
          <w:tcPr>
            <w:tcW w:w="7694" w:type="dxa"/>
            <w:vMerge/>
          </w:tcPr>
          <w:p w:rsidR="003C4CF0" w:rsidRPr="001C2232" w:rsidRDefault="003C4CF0">
            <w:pPr>
              <w:rPr>
                <w:rFonts w:ascii="Arial" w:hAnsi="Arial" w:cs="Arial"/>
                <w:b/>
              </w:rPr>
            </w:pPr>
          </w:p>
        </w:tc>
        <w:tc>
          <w:tcPr>
            <w:tcW w:w="7694" w:type="dxa"/>
            <w:gridSpan w:val="2"/>
          </w:tcPr>
          <w:p w:rsidR="003C4CF0" w:rsidRPr="001C2232" w:rsidRDefault="003C4CF0" w:rsidP="003C4CF0">
            <w:pPr>
              <w:rPr>
                <w:rFonts w:ascii="Arial" w:hAnsi="Arial" w:cs="Arial"/>
                <w:b/>
              </w:rPr>
            </w:pPr>
            <w:r w:rsidRPr="001C2232">
              <w:rPr>
                <w:rFonts w:ascii="Arial" w:hAnsi="Arial" w:cs="Arial"/>
                <w:b/>
              </w:rPr>
              <w:t>Pupil voice (including ambassadors)</w:t>
            </w:r>
          </w:p>
          <w:p w:rsidR="007A7277" w:rsidRPr="001C2232" w:rsidRDefault="001300E2" w:rsidP="001300E2">
            <w:pPr>
              <w:rPr>
                <w:rFonts w:ascii="Arial" w:hAnsi="Arial" w:cs="Arial"/>
              </w:rPr>
            </w:pPr>
            <w:r w:rsidRPr="001C2232">
              <w:rPr>
                <w:rFonts w:ascii="Arial" w:hAnsi="Arial" w:cs="Arial"/>
              </w:rPr>
              <w:t xml:space="preserve">Pupils enjoyed learning about Spanish this year, and </w:t>
            </w:r>
            <w:r w:rsidR="00B849AF">
              <w:rPr>
                <w:rFonts w:ascii="Arial" w:hAnsi="Arial" w:cs="Arial"/>
              </w:rPr>
              <w:t>lots of discussions were had with ambassadors with a view to a Super learning day which will; be held year 24/25</w:t>
            </w:r>
          </w:p>
        </w:tc>
      </w:tr>
    </w:tbl>
    <w:p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C"/>
    <w:rsid w:val="001300E2"/>
    <w:rsid w:val="001C2232"/>
    <w:rsid w:val="002B6FB9"/>
    <w:rsid w:val="00366CF8"/>
    <w:rsid w:val="003C4CF0"/>
    <w:rsid w:val="004118D6"/>
    <w:rsid w:val="004F669C"/>
    <w:rsid w:val="005267CB"/>
    <w:rsid w:val="007675E5"/>
    <w:rsid w:val="007A7277"/>
    <w:rsid w:val="007B03EF"/>
    <w:rsid w:val="007C769B"/>
    <w:rsid w:val="00823F3C"/>
    <w:rsid w:val="00844001"/>
    <w:rsid w:val="00986A39"/>
    <w:rsid w:val="009D1E50"/>
    <w:rsid w:val="00B82A4F"/>
    <w:rsid w:val="00B849AF"/>
    <w:rsid w:val="00D3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8466"/>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83AD-4C66-45E1-8ACC-04E8C7CD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Angela Brierley</cp:lastModifiedBy>
  <cp:revision>2</cp:revision>
  <cp:lastPrinted>2023-05-26T10:58:00Z</cp:lastPrinted>
  <dcterms:created xsi:type="dcterms:W3CDTF">2024-09-10T14:53:00Z</dcterms:created>
  <dcterms:modified xsi:type="dcterms:W3CDTF">2024-09-10T14:53:00Z</dcterms:modified>
</cp:coreProperties>
</file>